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9836CC">
        <w:rPr>
          <w:rFonts w:asciiTheme="minorHAnsi" w:hAnsiTheme="minorHAnsi" w:cs="Arial"/>
          <w:b/>
          <w:lang w:val="en-ZA"/>
        </w:rPr>
        <w:t>2</w:t>
      </w:r>
      <w:r w:rsidR="00A203D1">
        <w:rPr>
          <w:rFonts w:asciiTheme="minorHAnsi" w:hAnsiTheme="minorHAnsi" w:cs="Arial"/>
          <w:b/>
          <w:lang w:val="en-ZA"/>
        </w:rPr>
        <w:t>2</w:t>
      </w:r>
      <w:r w:rsidR="001B0CA2" w:rsidRPr="00BB073B">
        <w:rPr>
          <w:rFonts w:asciiTheme="minorHAnsi" w:hAnsiTheme="minorHAnsi" w:cs="Arial"/>
          <w:b/>
          <w:lang w:val="en-ZA"/>
        </w:rPr>
        <w:t xml:space="preserve"> </w:t>
      </w:r>
      <w:r w:rsidR="00A203D1">
        <w:rPr>
          <w:rFonts w:asciiTheme="minorHAnsi" w:hAnsiTheme="minorHAnsi" w:cs="Arial"/>
          <w:b/>
          <w:lang w:val="en-ZA"/>
        </w:rPr>
        <w:t>April</w:t>
      </w:r>
      <w:r w:rsidR="00D37302">
        <w:rPr>
          <w:rFonts w:asciiTheme="minorHAnsi" w:hAnsiTheme="minorHAnsi" w:cs="Arial"/>
          <w:b/>
          <w:lang w:val="en-ZA"/>
        </w:rPr>
        <w:t xml:space="preserve"> 2015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>
        <w:rPr>
          <w:b/>
          <w:i/>
          <w:sz w:val="18"/>
          <w:szCs w:val="18"/>
          <w:lang w:val="en-GB"/>
        </w:rPr>
        <w:t>Greenhouse Funding (RF) Limited – GRH1A</w:t>
      </w:r>
      <w:r w:rsidR="00D37302">
        <w:rPr>
          <w:b/>
          <w:i/>
          <w:sz w:val="18"/>
          <w:szCs w:val="18"/>
          <w:lang w:val="en-GB"/>
        </w:rPr>
        <w:t>2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Date"/>
      <w:bookmarkEnd w:id="0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Default="009836CC" w:rsidP="009836CC">
      <w:pPr>
        <w:ind w:right="720"/>
        <w:jc w:val="both"/>
        <w:rPr>
          <w:b/>
        </w:rPr>
      </w:pPr>
      <w:r w:rsidRPr="00BC443C">
        <w:t xml:space="preserve">In accordance with the Terms and Conditions of </w:t>
      </w:r>
      <w:r w:rsidRPr="00C42BEA">
        <w:rPr>
          <w:b/>
        </w:rPr>
        <w:t>Greenhouse Funding 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  <w:lang w:val="en-GB"/>
        </w:rPr>
        <w:t>GRH1A</w:t>
      </w:r>
      <w:r w:rsidR="00D37302">
        <w:rPr>
          <w:b/>
          <w:i/>
          <w:sz w:val="18"/>
          <w:szCs w:val="18"/>
          <w:lang w:val="en-GB"/>
        </w:rPr>
        <w:t>2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 w:rsidR="00A203D1">
        <w:rPr>
          <w:b/>
        </w:rPr>
        <w:t>28 April</w:t>
      </w:r>
      <w:r w:rsidR="00D37302">
        <w:rPr>
          <w:b/>
        </w:rPr>
        <w:t xml:space="preserve"> 2015</w:t>
      </w:r>
    </w:p>
    <w:p w:rsidR="00A203D1" w:rsidRPr="00BC443C" w:rsidRDefault="00A203D1" w:rsidP="009836CC">
      <w:pPr>
        <w:ind w:right="720"/>
        <w:jc w:val="both"/>
      </w:pPr>
      <w:bookmarkStart w:id="1" w:name="_GoBack"/>
      <w:bookmarkEnd w:id="1"/>
    </w:p>
    <w:p w:rsidR="009836CC" w:rsidRDefault="009836CC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69"/>
        <w:gridCol w:w="479"/>
        <w:gridCol w:w="3790"/>
      </w:tblGrid>
      <w:tr w:rsidR="009836CC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9836CC" w:rsidP="00D37302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GR</w:t>
            </w:r>
            <w:r>
              <w:rPr>
                <w:rFonts w:eastAsia="Times New Roman"/>
                <w:b/>
                <w:sz w:val="18"/>
                <w:szCs w:val="18"/>
              </w:rPr>
              <w:t>H1</w:t>
            </w:r>
            <w:r w:rsidRPr="00F82596">
              <w:rPr>
                <w:rFonts w:eastAsia="Times New Roman"/>
                <w:b/>
                <w:sz w:val="18"/>
                <w:szCs w:val="18"/>
              </w:rPr>
              <w:t>A</w:t>
            </w:r>
            <w:r w:rsidR="00D37302">
              <w:rPr>
                <w:rFonts w:eastAsia="Times New Roman"/>
                <w:b/>
                <w:sz w:val="18"/>
                <w:szCs w:val="18"/>
              </w:rPr>
              <w:t>2</w:t>
            </w:r>
            <w:r w:rsidR="00C74AD5">
              <w:rPr>
                <w:rFonts w:eastAsia="Times New Roman"/>
                <w:b/>
                <w:sz w:val="18"/>
                <w:szCs w:val="18"/>
              </w:rPr>
              <w:t xml:space="preserve"> – </w:t>
            </w:r>
            <w:r w:rsidR="00D37302" w:rsidRPr="00D37302">
              <w:rPr>
                <w:rFonts w:eastAsia="Times New Roman"/>
                <w:b/>
                <w:sz w:val="18"/>
                <w:szCs w:val="18"/>
              </w:rPr>
              <w:t>ZAG000101262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 w:rsidR="00D37302">
              <w:rPr>
                <w:rFonts w:eastAsia="Times New Roman"/>
                <w:sz w:val="18"/>
                <w:szCs w:val="18"/>
              </w:rPr>
              <w:t xml:space="preserve">R </w:t>
            </w:r>
            <w:r w:rsidR="00A203D1">
              <w:rPr>
                <w:rFonts w:eastAsia="Times New Roman"/>
                <w:sz w:val="18"/>
                <w:szCs w:val="18"/>
              </w:rPr>
              <w:t>39,822,371</w:t>
            </w:r>
            <w:r w:rsidR="00D37302">
              <w:rPr>
                <w:rFonts w:eastAsia="Times New Roman"/>
                <w:sz w:val="18"/>
                <w:szCs w:val="18"/>
              </w:rPr>
              <w:t>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A203D1">
              <w:rPr>
                <w:rFonts w:eastAsia="Times New Roman"/>
                <w:sz w:val="18"/>
                <w:szCs w:val="18"/>
              </w:rPr>
              <w:t>272,625,665</w:t>
            </w:r>
            <w:r w:rsidR="00D37302">
              <w:rPr>
                <w:rFonts w:eastAsia="Times New Roman"/>
                <w:sz w:val="18"/>
                <w:szCs w:val="18"/>
              </w:rPr>
              <w:t>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203D1" w:rsidRPr="005F7E27" w:rsidRDefault="00A203D1" w:rsidP="00A203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M</w:t>
      </w:r>
      <w:r w:rsidRPr="005F7E27">
        <w:rPr>
          <w:rFonts w:asciiTheme="minorHAnsi" w:hAnsiTheme="minorHAnsi" w:cs="Arial"/>
          <w:lang w:val="en-GB"/>
        </w:rPr>
        <w:t>ashudu</w:t>
      </w:r>
      <w:proofErr w:type="spellEnd"/>
      <w:r w:rsidRPr="005F7E27">
        <w:rPr>
          <w:rFonts w:asciiTheme="minorHAnsi" w:hAnsiTheme="minorHAnsi" w:cs="Arial"/>
          <w:lang w:val="en-GB"/>
        </w:rPr>
        <w:t xml:space="preserve"> </w:t>
      </w:r>
      <w:proofErr w:type="spellStart"/>
      <w:r w:rsidRPr="005F7E27">
        <w:rPr>
          <w:rFonts w:asciiTheme="minorHAnsi" w:hAnsiTheme="minorHAnsi" w:cs="Arial"/>
          <w:lang w:val="en-GB"/>
        </w:rPr>
        <w:t>Tshikovhi</w:t>
      </w:r>
      <w:proofErr w:type="spellEnd"/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Nedbank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  <w:t xml:space="preserve">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 xml:space="preserve"> </w:t>
      </w:r>
      <w:r w:rsidRPr="005F7E27">
        <w:rPr>
          <w:rFonts w:asciiTheme="minorHAnsi" w:hAnsiTheme="minorHAnsi" w:cs="Arial"/>
          <w:lang w:val="en-GB"/>
        </w:rPr>
        <w:t>(011) 294 4833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Brendan Povey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(011) 520 7982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(011) 520 7222</w:t>
      </w:r>
    </w:p>
    <w:p w:rsidR="009836CC" w:rsidRDefault="00D37302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Bianca Vaaltyn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JSE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(011) 520 </w:t>
      </w:r>
      <w:r>
        <w:rPr>
          <w:rFonts w:cs="Arial"/>
          <w:sz w:val="18"/>
          <w:szCs w:val="18"/>
          <w:lang w:val="en-GB"/>
        </w:rPr>
        <w:t>7377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4522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03D1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302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03BC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0C24215-B42C-4687-A0CA-EF6BEF114D2B}"/>
</file>

<file path=customXml/itemProps2.xml><?xml version="1.0" encoding="utf-8"?>
<ds:datastoreItem xmlns:ds="http://schemas.openxmlformats.org/officeDocument/2006/customXml" ds:itemID="{85865239-1D53-4115-AEB6-6E57DB8DE699}"/>
</file>

<file path=customXml/itemProps3.xml><?xml version="1.0" encoding="utf-8"?>
<ds:datastoreItem xmlns:ds="http://schemas.openxmlformats.org/officeDocument/2006/customXml" ds:itemID="{3A601E82-B9E4-4D68-967A-55A30A0ED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2015-01-20T06:14:00Z</dcterms:created>
  <dcterms:modified xsi:type="dcterms:W3CDTF">2015-04-22T07:20:00Z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